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8D" w:rsidRDefault="006C648D">
      <w:r>
        <w:t xml:space="preserve">                                               </w:t>
      </w:r>
    </w:p>
    <w:p w:rsidR="006C648D" w:rsidRDefault="006C6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Temat kompleksowy:   Zwierzęta na wiejskim podwórku.</w:t>
      </w:r>
    </w:p>
    <w:p w:rsidR="006C648D" w:rsidRPr="006C648D" w:rsidRDefault="006C6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Temat dnia: Podwórkowa orkiestra</w:t>
      </w:r>
    </w:p>
    <w:p w:rsidR="00C819A6" w:rsidRDefault="006C648D">
      <w:r>
        <w:t xml:space="preserve">                                                           Scenariusz zajęć dla grupy II</w:t>
      </w:r>
    </w:p>
    <w:p w:rsidR="006C648D" w:rsidRDefault="006C648D">
      <w:r>
        <w:t xml:space="preserve">                                                                   25.03.2020r</w:t>
      </w:r>
    </w:p>
    <w:p w:rsidR="006C648D" w:rsidRDefault="006C648D"/>
    <w:p w:rsidR="006C648D" w:rsidRDefault="006C648D" w:rsidP="006C648D">
      <w:pPr>
        <w:pStyle w:val="Akapitzlist"/>
        <w:numPr>
          <w:ilvl w:val="0"/>
          <w:numId w:val="1"/>
        </w:numPr>
      </w:pPr>
      <w:r>
        <w:t>Cele dydaktyczno- wychowawcze:</w:t>
      </w:r>
    </w:p>
    <w:p w:rsidR="006C648D" w:rsidRDefault="006C648D" w:rsidP="006C648D">
      <w:pPr>
        <w:pStyle w:val="Akapitzlist"/>
        <w:numPr>
          <w:ilvl w:val="0"/>
          <w:numId w:val="2"/>
        </w:numPr>
      </w:pPr>
      <w:r>
        <w:t xml:space="preserve">Rozwijanie aparatu mowy poprzez </w:t>
      </w:r>
      <w:r w:rsidR="00BD7002">
        <w:t>ćwiczenia dźwiękonaśladowcze</w:t>
      </w:r>
    </w:p>
    <w:p w:rsidR="00BD7002" w:rsidRDefault="00BD7002" w:rsidP="00BD7002">
      <w:pPr>
        <w:pStyle w:val="Akapitzlist"/>
        <w:numPr>
          <w:ilvl w:val="0"/>
          <w:numId w:val="2"/>
        </w:numPr>
      </w:pPr>
      <w:r>
        <w:t>Kształtowanie koncentracji uwagi, oraz wyciągani wniosków na podstawie zadawanych pytań</w:t>
      </w:r>
    </w:p>
    <w:p w:rsidR="0024546D" w:rsidRDefault="0024546D" w:rsidP="00BD7002">
      <w:pPr>
        <w:pStyle w:val="Akapitzlist"/>
        <w:numPr>
          <w:ilvl w:val="0"/>
          <w:numId w:val="2"/>
        </w:numPr>
      </w:pPr>
      <w:r>
        <w:t>Kształtowanie spostrzegawczości i logicznego myślenia</w:t>
      </w:r>
    </w:p>
    <w:p w:rsidR="0024546D" w:rsidRDefault="0024546D" w:rsidP="00BD7002">
      <w:pPr>
        <w:pStyle w:val="Akapitzlist"/>
        <w:numPr>
          <w:ilvl w:val="0"/>
          <w:numId w:val="2"/>
        </w:numPr>
      </w:pPr>
      <w:r>
        <w:t>Kształtowanie poczucia rytmu</w:t>
      </w:r>
    </w:p>
    <w:p w:rsidR="00BD7002" w:rsidRPr="000A5AF8" w:rsidRDefault="00BD7002" w:rsidP="00BD7002">
      <w:pPr>
        <w:rPr>
          <w:b/>
        </w:rPr>
      </w:pPr>
      <w:r w:rsidRPr="000A5AF8">
        <w:rPr>
          <w:b/>
        </w:rPr>
        <w:t>I część dnia:</w:t>
      </w:r>
    </w:p>
    <w:p w:rsidR="00BD7002" w:rsidRDefault="00BD7002" w:rsidP="00BD7002">
      <w:r>
        <w:t>„Kim jestem?” – zabawa dydakt</w:t>
      </w:r>
      <w:r w:rsidR="00AE154D">
        <w:t>yczna. Dziecko ma  naklejone na plecach</w:t>
      </w:r>
      <w:r>
        <w:t xml:space="preserve"> zdjęcie zwierzęcia z gospodarstwa wiejskiego. Dziecko nie widzi, co to</w:t>
      </w:r>
      <w:r w:rsidR="00AE154D">
        <w:t xml:space="preserve"> za zwierzę. Pokazuje </w:t>
      </w:r>
      <w:r>
        <w:t xml:space="preserve"> swoje plecy, na których jest naklejone zdjęcie. Zadaniem dziecka jest odgadnięcie nazwy zwierzęcia na podstawie uzyskanych przez niego odpowiedzi na następujące pytania: Czy jestem ptakiem? Czy jestem ssakiem? Czy</w:t>
      </w:r>
      <w:r w:rsidR="00AE154D">
        <w:t xml:space="preserve"> mam rogi? Czy mam cztery nogi? Czy znoszę jajka? Czy mieszkam w domu? Czy mieszkam w oborze? </w:t>
      </w:r>
      <w:r w:rsidR="000A5AF8">
        <w:t xml:space="preserve">Dzieci </w:t>
      </w:r>
      <w:r w:rsidR="00AE154D">
        <w:t xml:space="preserve">  odpowiadają: Tak lub Nie.</w:t>
      </w:r>
    </w:p>
    <w:p w:rsidR="000A5AF8" w:rsidRDefault="000A5AF8" w:rsidP="00BD7002">
      <w:r>
        <w:rPr>
          <w:noProof/>
          <w:lang w:eastAsia="pl-PL"/>
        </w:rPr>
        <w:lastRenderedPageBreak/>
        <w:drawing>
          <wp:inline distT="0" distB="0" distL="0" distR="0">
            <wp:extent cx="5715000" cy="4038600"/>
            <wp:effectExtent l="19050" t="0" r="0" b="0"/>
            <wp:docPr id="1" name="Obraz 1" descr="Znalezione obrazy dla zapytania: rysunki zwierząt gospoda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ysunki zwierząt gospodarski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4D" w:rsidRDefault="00AE154D" w:rsidP="00BD7002"/>
    <w:p w:rsidR="00AE154D" w:rsidRPr="000A2BC4" w:rsidRDefault="00AE154D" w:rsidP="00BD7002">
      <w:pPr>
        <w:rPr>
          <w:b/>
        </w:rPr>
      </w:pPr>
      <w:r w:rsidRPr="000A2BC4">
        <w:rPr>
          <w:b/>
        </w:rPr>
        <w:t>II CZĘŚĆ DNIA</w:t>
      </w:r>
    </w:p>
    <w:p w:rsidR="00AE154D" w:rsidRDefault="00AE154D" w:rsidP="00BD7002">
      <w:r>
        <w:t xml:space="preserve"> • „Jak robi krowa, jak robi koń?” – zabawy z naśladowaniem głosów zwierząt gospodarskich. Naśladowanie głosów zwierząt na podstawie nagrania. Po usłyszeniu głosu zwierzęcia dzieci mówią, jakie to zwierzę, następnie próbują samodzielnie naśladować ten głos.</w:t>
      </w:r>
    </w:p>
    <w:p w:rsidR="00AE154D" w:rsidRDefault="000A2BC4" w:rsidP="00BD7002">
      <w:hyperlink r:id="rId6" w:history="1">
        <w:r>
          <w:rPr>
            <w:rStyle w:val="Hipercze"/>
          </w:rPr>
          <w:t>https://www.youtube.com/watch?v=VyXhyl00qGw</w:t>
        </w:r>
      </w:hyperlink>
    </w:p>
    <w:p w:rsidR="00431CC0" w:rsidRDefault="00AE154D" w:rsidP="00BD7002">
      <w:r>
        <w:t xml:space="preserve">• Zajęcia o emocjach – zachwyt nad zwierzętami </w:t>
      </w:r>
      <w:r w:rsidR="00431CC0">
        <w:t xml:space="preserve">mieszkającymi w gospodarstwie. </w:t>
      </w:r>
      <w:r>
        <w:t xml:space="preserve"> Dzień na wsi – słuchanie wierszyka i rozmowa na jego temat.</w:t>
      </w:r>
    </w:p>
    <w:p w:rsidR="00431CC0" w:rsidRDefault="00AE154D" w:rsidP="00BD7002">
      <w:r>
        <w:t xml:space="preserve"> Dzień na wsi Dominika Niemiec</w:t>
      </w:r>
    </w:p>
    <w:p w:rsidR="00431CC0" w:rsidRDefault="00AE154D" w:rsidP="00BD7002">
      <w:r>
        <w:t xml:space="preserve"> Pobyt na wsi u dziadków to dopiero wyzwanie...</w:t>
      </w:r>
    </w:p>
    <w:p w:rsidR="00431CC0" w:rsidRDefault="00AE154D" w:rsidP="00BD7002">
      <w:r>
        <w:t xml:space="preserve"> Dzień się tam zaczyna inaczej, wcześnie jest śniadanie.</w:t>
      </w:r>
    </w:p>
    <w:p w:rsidR="00431CC0" w:rsidRDefault="00AE154D" w:rsidP="00BD7002">
      <w:r>
        <w:t xml:space="preserve"> Trzeba zadbać od rana o wszystkie zwierzęta, o królikach, o świnkach, o owcach pamiętać. </w:t>
      </w:r>
    </w:p>
    <w:p w:rsidR="00431CC0" w:rsidRDefault="00AE154D" w:rsidP="00BD7002">
      <w:r>
        <w:t xml:space="preserve">Dać jeść i pić bez wyjątku wszystkim w całym obrządku. </w:t>
      </w:r>
    </w:p>
    <w:p w:rsidR="00431CC0" w:rsidRDefault="00AE154D" w:rsidP="00BD7002">
      <w:r>
        <w:t xml:space="preserve">Owce wypuścić na hale, to dla nich miejsce wspaniałe. </w:t>
      </w:r>
    </w:p>
    <w:p w:rsidR="00431CC0" w:rsidRDefault="00AE154D" w:rsidP="00BD7002">
      <w:r>
        <w:t xml:space="preserve">Już słychać radosne beczenie, chrumkanie, to znaczy, że zwierzętom smakuje ich śniadanie. </w:t>
      </w:r>
    </w:p>
    <w:p w:rsidR="00431CC0" w:rsidRDefault="00AE154D" w:rsidP="00BD7002">
      <w:r>
        <w:t xml:space="preserve">Konie są w stajni bardzo szczęśliwe, gdy im porządnie rozczeszę grzywę, </w:t>
      </w:r>
    </w:p>
    <w:p w:rsidR="00431CC0" w:rsidRDefault="00AE154D" w:rsidP="00BD7002">
      <w:r>
        <w:lastRenderedPageBreak/>
        <w:t xml:space="preserve">gdy je z czułością, dokładnie wyszczotkuję, parskają głośno, mówiąc „dziękuję”. </w:t>
      </w:r>
    </w:p>
    <w:p w:rsidR="00431CC0" w:rsidRDefault="00AE154D" w:rsidP="00BD7002">
      <w:r>
        <w:t xml:space="preserve">W stajni, w chlewiku, na dworze, cały dzień trwa praca. </w:t>
      </w:r>
    </w:p>
    <w:p w:rsidR="00431CC0" w:rsidRDefault="00AE154D" w:rsidP="00BD7002">
      <w:r>
        <w:t>Dopiero gdy się ściemnia, z dziadkiem do domu wracam.</w:t>
      </w:r>
    </w:p>
    <w:p w:rsidR="00431CC0" w:rsidRDefault="00AE154D" w:rsidP="00BD7002">
      <w:r>
        <w:t xml:space="preserve"> Jestem zmęczony, lecz wiem, że gdy zwierzętom troskę okażę,</w:t>
      </w:r>
    </w:p>
    <w:p w:rsidR="00C02C8E" w:rsidRDefault="00AE154D" w:rsidP="00C02C8E">
      <w:r>
        <w:t xml:space="preserve"> sam kiedyś będę jak dziadek wspaniałym gospodarzem.</w:t>
      </w:r>
    </w:p>
    <w:p w:rsidR="00C02C8E" w:rsidRDefault="00431CC0" w:rsidP="00BD7002">
      <w:pPr>
        <w:pStyle w:val="Akapitzlist"/>
        <w:numPr>
          <w:ilvl w:val="0"/>
          <w:numId w:val="3"/>
        </w:numPr>
      </w:pPr>
      <w:r>
        <w:t xml:space="preserve"> „Marchewki dla królików” – praca techniczna. Każde dziecko przygotowuje arkusz przezroczystej folii – celofanu, pomarańczową oraz zieloną bibułę, taśmę klejącą i nożyczki. Dzieci zwijają folię w rożek i sklejają. Następnie oddzierają kawałki pomarańczowej bibuły, zgniatają ją i wrzucają do rożka. Gdy rożek jest prawie pełny, wkładają do niego pociętą w paski zieloną bibułę. Sklejają końcówkę rożka taśmą tak, by zielone paski bibuły wystawały z rożka, imitując natkę marchewki. </w:t>
      </w:r>
    </w:p>
    <w:p w:rsidR="005A5CA9" w:rsidRDefault="005A5CA9" w:rsidP="005A5CA9">
      <w:pPr>
        <w:pStyle w:val="Akapitzlist"/>
        <w:ind w:left="750"/>
      </w:pPr>
    </w:p>
    <w:p w:rsidR="00431CC0" w:rsidRDefault="00431CC0" w:rsidP="005A5CA9">
      <w:pPr>
        <w:pStyle w:val="Akapitzlist"/>
        <w:numPr>
          <w:ilvl w:val="0"/>
          <w:numId w:val="3"/>
        </w:numPr>
      </w:pPr>
      <w:r>
        <w:t>• „Ile masz królików, gospodarzu?” – zabawa ruchowa z elementem liczenia. N. przygotowuje koszyk, wrzuca do niego kilka marchewek. Jedno z dzieci jest gospodarzem, otrzymuje od N. koszyk. Reszta dzieci to króliki. Gospodarz przy dźwiękach wesołej muzyki chodzi i wysypuje marchewki z koszyka. Wypowiada zdanie: Idźcie, króliki, czas na kicanie, znajdźcie sobie marchewkę na drugie śniadanie. Po tych słowach dzieci – króliki – kicają do rozsypanych marchewek. Gdy muzyka cichnie, te króliki, które znajdą dla siebie marchewkę, zabierają ją i kicają do gospodarza. Siadają w kucki koło niego i udają, że zjadają marchewkę. Pozostałe króliki, które nie znalazły marchewki, wchodzą do położonej na dywanie dużej obręczy i zadają gospodarzowi pytanie: Gospodarzu nasz, kiedy nam marchewki dasz?. Gospodarz podchodzi do królików siedzących w obręczy i odpowiada: Dam wam za chwilę marchewek bez liku, tylko policzę, ile tu jest królików. Następnie liczy króliki, które nie dostały marchewek. Zabawę powtarzamy kilkukrotnie. W zabawie można wykorzystać prawdziwe marchewki lub te wykonane przez dzieci w poprzednim zadaniu.</w:t>
      </w:r>
    </w:p>
    <w:p w:rsidR="005A5CA9" w:rsidRDefault="005A5CA9" w:rsidP="005A5CA9">
      <w:pPr>
        <w:pStyle w:val="Akapitzlist"/>
        <w:ind w:left="750"/>
      </w:pPr>
    </w:p>
    <w:p w:rsidR="005A5CA9" w:rsidRDefault="005A5CA9" w:rsidP="005A5CA9">
      <w:pPr>
        <w:pStyle w:val="Akapitzlist"/>
        <w:ind w:left="750"/>
        <w:rPr>
          <w:b/>
        </w:rPr>
      </w:pPr>
      <w:r w:rsidRPr="005A5CA9">
        <w:rPr>
          <w:b/>
        </w:rPr>
        <w:t>III CZĘŚĆ DNIA</w:t>
      </w:r>
    </w:p>
    <w:p w:rsidR="005A5CA9" w:rsidRPr="005A5CA9" w:rsidRDefault="005A5CA9" w:rsidP="005A5CA9">
      <w:pPr>
        <w:pStyle w:val="Akapitzlist"/>
        <w:numPr>
          <w:ilvl w:val="0"/>
          <w:numId w:val="4"/>
        </w:numPr>
      </w:pPr>
      <w:r w:rsidRPr="005A5CA9">
        <w:t xml:space="preserve">Zabawy dowolne </w:t>
      </w:r>
      <w:proofErr w:type="spellStart"/>
      <w:r w:rsidRPr="005A5CA9">
        <w:t>np</w:t>
      </w:r>
      <w:proofErr w:type="spellEnd"/>
      <w:r w:rsidRPr="005A5CA9">
        <w:t xml:space="preserve">: </w:t>
      </w:r>
    </w:p>
    <w:p w:rsidR="0029488C" w:rsidRDefault="005A5CA9" w:rsidP="005A5CA9">
      <w:pPr>
        <w:pStyle w:val="Akapitzlist"/>
        <w:ind w:left="750"/>
      </w:pPr>
      <w:r>
        <w:t>Do piosenek-</w:t>
      </w:r>
      <w:r w:rsidR="0029488C">
        <w:t xml:space="preserve"> </w:t>
      </w:r>
      <w:r w:rsidR="009307C5">
        <w:t>„</w:t>
      </w:r>
      <w:r w:rsidR="0029488C">
        <w:t xml:space="preserve">Stary farmer </w:t>
      </w:r>
      <w:r w:rsidR="009307C5">
        <w:t xml:space="preserve"> farmę </w:t>
      </w:r>
      <w:r w:rsidR="0029488C">
        <w:t>miał</w:t>
      </w:r>
      <w:r w:rsidR="009307C5">
        <w:t>”</w:t>
      </w:r>
      <w:r w:rsidR="0029488C">
        <w:t xml:space="preserve">, </w:t>
      </w:r>
      <w:r w:rsidR="009307C5">
        <w:t>„</w:t>
      </w:r>
      <w:r w:rsidR="0029488C">
        <w:t>Gdacze kura: ko, ko ,ko</w:t>
      </w:r>
      <w:r w:rsidR="009307C5">
        <w:t>”</w:t>
      </w:r>
    </w:p>
    <w:p w:rsidR="005A5CA9" w:rsidRDefault="005A5CA9" w:rsidP="0029488C">
      <w:pPr>
        <w:pStyle w:val="Akapitzlist"/>
        <w:ind w:left="750"/>
      </w:pPr>
      <w:r>
        <w:t xml:space="preserve"> </w:t>
      </w:r>
      <w:hyperlink r:id="rId7" w:history="1">
        <w:r>
          <w:rPr>
            <w:rStyle w:val="Hipercze"/>
          </w:rPr>
          <w:t>https://www.youtube.com/watch?v=30nw6AtuGiQ</w:t>
        </w:r>
      </w:hyperlink>
      <w:r>
        <w:t xml:space="preserve">    </w:t>
      </w:r>
      <w:hyperlink r:id="rId8" w:history="1">
        <w:r>
          <w:rPr>
            <w:rStyle w:val="Hipercze"/>
          </w:rPr>
          <w:t>https://www.youtube.com/watch?v=QPqALIknKwY</w:t>
        </w:r>
      </w:hyperlink>
    </w:p>
    <w:p w:rsidR="009307C5" w:rsidRDefault="009307C5" w:rsidP="0029488C">
      <w:pPr>
        <w:pStyle w:val="Akapitzlist"/>
        <w:ind w:left="750"/>
      </w:pPr>
    </w:p>
    <w:p w:rsidR="009307C5" w:rsidRDefault="009307C5" w:rsidP="009307C5">
      <w:pPr>
        <w:pStyle w:val="Akapitzlist"/>
        <w:numPr>
          <w:ilvl w:val="0"/>
          <w:numId w:val="4"/>
        </w:numPr>
      </w:pPr>
      <w:r>
        <w:t>Zabawy- Dojenie krowy, Cienie zwierząt.</w:t>
      </w:r>
    </w:p>
    <w:p w:rsidR="009307C5" w:rsidRDefault="009307C5" w:rsidP="009307C5">
      <w:pPr>
        <w:pStyle w:val="Akapitzlist"/>
        <w:ind w:left="1470"/>
      </w:pPr>
    </w:p>
    <w:p w:rsidR="009307C5" w:rsidRDefault="009307C5" w:rsidP="009307C5">
      <w:pPr>
        <w:pStyle w:val="Akapitzlist"/>
        <w:ind w:left="147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392924"/>
            <wp:effectExtent l="19050" t="0" r="0" b="0"/>
            <wp:docPr id="6" name="Obraz 6" descr="https://scontent.fwaw5-1.fna.fbcdn.net/v/t1.15752-9/90595226_686809008551594_4000628943777431552_n.jpg?_nc_cat=107&amp;_nc_sid=b96e70&amp;_nc_ohc=Cavrwp_FpX0AX-Nwgqw&amp;_nc_ht=scontent.fwaw5-1.fna&amp;oh=06d235d754701e76753e0326a2b9d957&amp;oe=5E9E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waw5-1.fna.fbcdn.net/v/t1.15752-9/90595226_686809008551594_4000628943777431552_n.jpg?_nc_cat=107&amp;_nc_sid=b96e70&amp;_nc_ohc=Cavrwp_FpX0AX-Nwgqw&amp;_nc_ht=scontent.fwaw5-1.fna&amp;oh=06d235d754701e76753e0326a2b9d957&amp;oe=5E9E2AC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C5" w:rsidRDefault="009307C5" w:rsidP="009307C5">
      <w:pPr>
        <w:pStyle w:val="Akapitzlist"/>
        <w:ind w:left="1470"/>
      </w:pPr>
    </w:p>
    <w:p w:rsidR="00AE154D" w:rsidRDefault="00AE154D" w:rsidP="00BD7002"/>
    <w:p w:rsidR="006C648D" w:rsidRDefault="006C648D" w:rsidP="006C648D">
      <w:pPr>
        <w:pStyle w:val="Akapitzlist"/>
      </w:pPr>
    </w:p>
    <w:p w:rsidR="006C648D" w:rsidRDefault="006C648D" w:rsidP="006C648D">
      <w:pPr>
        <w:pStyle w:val="Akapitzlist"/>
      </w:pPr>
    </w:p>
    <w:p w:rsidR="006C648D" w:rsidRDefault="009307C5" w:rsidP="006C648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488561"/>
            <wp:effectExtent l="19050" t="0" r="0" b="0"/>
            <wp:docPr id="9" name="Obraz 9" descr="https://scontent.fwaw5-1.fna.fbcdn.net/v/t1.15752-9/90705596_1325186364337175_5205187933945987072_n.jpg?_nc_cat=101&amp;_nc_sid=b96e70&amp;_nc_ohc=w9lsDO09Yy4AX8-5-vh&amp;_nc_ht=scontent.fwaw5-1.fna&amp;oh=d696d21f4e440458bd5318f5b4da81c9&amp;oe=5E9E0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5-1.fna.fbcdn.net/v/t1.15752-9/90705596_1325186364337175_5205187933945987072_n.jpg?_nc_cat=101&amp;_nc_sid=b96e70&amp;_nc_ohc=w9lsDO09Yy4AX8-5-vh&amp;_nc_ht=scontent.fwaw5-1.fna&amp;oh=d696d21f4e440458bd5318f5b4da81c9&amp;oe=5E9E0E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8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B0" w:rsidRDefault="00BF01B0" w:rsidP="006C648D">
      <w:pPr>
        <w:pStyle w:val="Akapitzlist"/>
      </w:pPr>
    </w:p>
    <w:p w:rsidR="00BF01B0" w:rsidRDefault="00BF01B0" w:rsidP="006C648D">
      <w:pPr>
        <w:pStyle w:val="Akapitzlist"/>
      </w:pPr>
    </w:p>
    <w:p w:rsidR="00BF01B0" w:rsidRDefault="00BF01B0" w:rsidP="006C648D">
      <w:pPr>
        <w:pStyle w:val="Akapitzlist"/>
      </w:pPr>
    </w:p>
    <w:p w:rsidR="00BF01B0" w:rsidRDefault="00BF01B0" w:rsidP="006C648D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224528"/>
            <wp:effectExtent l="19050" t="0" r="0" b="0"/>
            <wp:docPr id="12" name="Obraz 12" descr="https://scontent.fwaw5-1.fna.fbcdn.net/v/t1.15752-9/90909933_197454981543574_6208370647932862464_n.jpg?_nc_cat=104&amp;_nc_sid=b96e70&amp;_nc_ohc=dSEWNgqyLqEAX8aDYBc&amp;_nc_ht=scontent.fwaw5-1.fna&amp;oh=a46a1d1893b70521dfb1b939c7eba6f1&amp;oe=5EA0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waw5-1.fna.fbcdn.net/v/t1.15752-9/90909933_197454981543574_6208370647932862464_n.jpg?_nc_cat=104&amp;_nc_sid=b96e70&amp;_nc_ohc=dSEWNgqyLqEAX8aDYBc&amp;_nc_ht=scontent.fwaw5-1.fna&amp;oh=a46a1d1893b70521dfb1b939c7eba6f1&amp;oe=5EA057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8D" w:rsidRDefault="006C648D" w:rsidP="006C648D">
      <w:pPr>
        <w:pStyle w:val="Akapitzlist"/>
      </w:pPr>
    </w:p>
    <w:p w:rsidR="006C648D" w:rsidRDefault="006C648D" w:rsidP="006C648D">
      <w:pPr>
        <w:pStyle w:val="Akapitzlist"/>
      </w:pPr>
    </w:p>
    <w:p w:rsidR="006C648D" w:rsidRDefault="006C648D" w:rsidP="009307C5"/>
    <w:p w:rsidR="006C648D" w:rsidRDefault="006C648D" w:rsidP="006C648D">
      <w:pPr>
        <w:pStyle w:val="Akapitzlist"/>
      </w:pPr>
    </w:p>
    <w:p w:rsidR="000A5AF8" w:rsidRDefault="006C648D" w:rsidP="006C648D">
      <w:pPr>
        <w:pStyle w:val="Akapitzlist"/>
      </w:pPr>
      <w:proofErr w:type="spellStart"/>
      <w:r>
        <w:t>Żródła</w:t>
      </w:r>
      <w:proofErr w:type="spellEnd"/>
      <w:r>
        <w:t xml:space="preserve">: </w:t>
      </w:r>
    </w:p>
    <w:p w:rsidR="006C648D" w:rsidRDefault="006C648D" w:rsidP="006C648D">
      <w:pPr>
        <w:pStyle w:val="Akapitzlist"/>
      </w:pPr>
      <w:r>
        <w:t>„ Plac zabaw”- K. Jedynak, M. Szczęsna. Przewodnik metodyczny.</w:t>
      </w:r>
    </w:p>
    <w:p w:rsidR="000A5AF8" w:rsidRDefault="000A5AF8" w:rsidP="006C648D">
      <w:pPr>
        <w:pStyle w:val="Akapitzlist"/>
      </w:pPr>
      <w:hyperlink r:id="rId12" w:history="1">
        <w:r>
          <w:rPr>
            <w:rStyle w:val="Hipercze"/>
          </w:rPr>
          <w:t>https://www.google.com/search?q=rysunki+zwierz%C4%85t+gospodarskich&amp;tbm=isch&amp;source=iu&amp;ictx=1&amp;fir=KwgHFyHVdwN7yM%253A%252Cop8aM_tG3zCd2M%252C_&amp;vet=1&amp;usg=AI4</w:t>
        </w:r>
      </w:hyperlink>
    </w:p>
    <w:p w:rsidR="000A2BC4" w:rsidRDefault="000A2BC4" w:rsidP="006C648D">
      <w:pPr>
        <w:pStyle w:val="Akapitzlist"/>
      </w:pPr>
      <w:hyperlink r:id="rId13" w:history="1">
        <w:r>
          <w:rPr>
            <w:rStyle w:val="Hipercze"/>
          </w:rPr>
          <w:t>https://www.youtube.com/watch?v=VyXhyl00qGw</w:t>
        </w:r>
      </w:hyperlink>
    </w:p>
    <w:p w:rsidR="009307C5" w:rsidRDefault="00BF01B0" w:rsidP="006C648D">
      <w:pPr>
        <w:pStyle w:val="Akapitzlist"/>
      </w:pPr>
      <w:r>
        <w:t>www.animatria.pl</w:t>
      </w:r>
    </w:p>
    <w:p w:rsidR="000A5AF8" w:rsidRDefault="000A5AF8" w:rsidP="006C648D">
      <w:pPr>
        <w:pStyle w:val="Akapitzlist"/>
      </w:pPr>
    </w:p>
    <w:sectPr w:rsidR="000A5AF8" w:rsidSect="00C8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062"/>
    <w:multiLevelType w:val="hybridMultilevel"/>
    <w:tmpl w:val="DA8A6B8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9DA0675"/>
    <w:multiLevelType w:val="hybridMultilevel"/>
    <w:tmpl w:val="BAC25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3772C"/>
    <w:multiLevelType w:val="hybridMultilevel"/>
    <w:tmpl w:val="45123CF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9BC2C1D"/>
    <w:multiLevelType w:val="hybridMultilevel"/>
    <w:tmpl w:val="30E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648D"/>
    <w:rsid w:val="000A2BC4"/>
    <w:rsid w:val="000A5AF8"/>
    <w:rsid w:val="0024546D"/>
    <w:rsid w:val="0029488C"/>
    <w:rsid w:val="00431CC0"/>
    <w:rsid w:val="005A5CA9"/>
    <w:rsid w:val="006C648D"/>
    <w:rsid w:val="009307C5"/>
    <w:rsid w:val="00AE154D"/>
    <w:rsid w:val="00BD7002"/>
    <w:rsid w:val="00BF01B0"/>
    <w:rsid w:val="00C02C8E"/>
    <w:rsid w:val="00C8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A5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qALIknKwY" TargetMode="External"/><Relationship Id="rId13" Type="http://schemas.openxmlformats.org/officeDocument/2006/relationships/hyperlink" Target="https://www.youtube.com/watch?v=VyXhyl00q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nw6AtuGiQ" TargetMode="External"/><Relationship Id="rId12" Type="http://schemas.openxmlformats.org/officeDocument/2006/relationships/hyperlink" Target="https://www.google.com/search?q=rysunki+zwierz%C4%85t+gospodarskich&amp;tbm=isch&amp;source=iu&amp;ictx=1&amp;fir=KwgHFyHVdwN7yM%253A%252Cop8aM_tG3zCd2M%252C_&amp;vet=1&amp;usg=A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Xhyl00qGw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2020-03-24T13:23:00Z</dcterms:created>
  <dcterms:modified xsi:type="dcterms:W3CDTF">2020-03-24T15:20:00Z</dcterms:modified>
</cp:coreProperties>
</file>